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480" w:rsidRDefault="00616480" w:rsidP="00616480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Č.j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.: Žak-142/2017-OcÚ</w:t>
      </w:r>
    </w:p>
    <w:p w:rsidR="00616480" w:rsidRDefault="00616480" w:rsidP="006164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DOHODA O ZRUŠENÍ PREDKUPNÉHO PRÁVA</w:t>
      </w:r>
    </w:p>
    <w:p w:rsidR="00616480" w:rsidRDefault="00616480" w:rsidP="0061648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uzavretá podľa zákona č. 40/194 Zb. Občiansky zákonník v znení neskorších predpisov</w:t>
      </w:r>
    </w:p>
    <w:p w:rsidR="00616480" w:rsidRDefault="00616480" w:rsidP="00616480">
      <w:pPr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Oprávnený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Obec Žakovce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Sídlo: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059 73  Žakovce 55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zástupca:</w:t>
      </w:r>
      <w:r>
        <w:rPr>
          <w:rFonts w:ascii="Times New Roman" w:hAnsi="Times New Roman" w:cs="Times New Roman"/>
          <w:sz w:val="24"/>
          <w:szCs w:val="24"/>
        </w:rPr>
        <w:tab/>
        <w:t xml:space="preserve">Mgr. Katarína </w:t>
      </w:r>
      <w:proofErr w:type="spellStart"/>
      <w:r>
        <w:rPr>
          <w:rFonts w:ascii="Times New Roman" w:hAnsi="Times New Roman" w:cs="Times New Roman"/>
          <w:sz w:val="24"/>
          <w:szCs w:val="24"/>
        </w:rPr>
        <w:t>Krullová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starostka obce 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00326771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Bankové spojenie:</w:t>
      </w:r>
      <w:r>
        <w:rPr>
          <w:rFonts w:ascii="Times New Roman" w:hAnsi="Times New Roman" w:cs="Times New Roman"/>
          <w:sz w:val="24"/>
          <w:szCs w:val="24"/>
        </w:rPr>
        <w:tab/>
        <w:t>VÚB, a.s. Poprad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účtu: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29421-562/0200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IBAN: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SK29 0200 0000 </w:t>
      </w:r>
      <w:proofErr w:type="spellStart"/>
      <w:r>
        <w:rPr>
          <w:rFonts w:ascii="Times New Roman" w:hAnsi="Times New Roman" w:cs="Times New Roman"/>
          <w:sz w:val="24"/>
          <w:szCs w:val="24"/>
        </w:rPr>
        <w:t>0000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2942 1562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Povinní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Meno, priezvisko: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Zdeněk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</w:t>
      </w:r>
      <w:proofErr w:type="spellEnd"/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Trvalý pobyt: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059 73  Žakovce 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 narodenia: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Rodné číslo: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Meno, priezvisko:</w:t>
      </w:r>
      <w:r>
        <w:rPr>
          <w:rFonts w:ascii="Times New Roman" w:hAnsi="Times New Roman" w:cs="Times New Roman"/>
          <w:sz w:val="24"/>
          <w:szCs w:val="24"/>
        </w:rPr>
        <w:tab/>
        <w:t xml:space="preserve"> Mgr. Viera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rod. </w:t>
      </w:r>
      <w:proofErr w:type="spellStart"/>
      <w:r>
        <w:rPr>
          <w:rFonts w:ascii="Times New Roman" w:hAnsi="Times New Roman" w:cs="Times New Roman"/>
          <w:sz w:val="24"/>
          <w:szCs w:val="24"/>
        </w:rPr>
        <w:t>Jadamcová</w:t>
      </w:r>
      <w:proofErr w:type="spellEnd"/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Trvalý pobyt: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059 73  Žakovce </w:t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 narodenia: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6480" w:rsidRDefault="00616480" w:rsidP="0061648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Rodné číslo: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6480" w:rsidRDefault="00616480" w:rsidP="00616480">
      <w:pPr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I</w:t>
      </w:r>
    </w:p>
    <w:p w:rsidR="00616480" w:rsidRDefault="00616480" w:rsidP="00616480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Predmetom tejto dohody je zrušenie predkupného práva na nasledovnú nehnuteľnosť:</w:t>
      </w:r>
    </w:p>
    <w:p w:rsidR="00616480" w:rsidRDefault="00616480" w:rsidP="00616480">
      <w:pPr>
        <w:pStyle w:val="Odsekzoznamu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pozemok. KN-C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308/2 – zastávané plochy nádvoria o výmere 1275 m2.</w:t>
      </w:r>
    </w:p>
    <w:p w:rsidR="00616480" w:rsidRDefault="00616480" w:rsidP="00616480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predmetnú nehnuteľnosť bolo zriadené predkupné právo pre Obec Žakovce na základe Kúpnej zmluvy a predkupného práva zo dňa 3. 12. 1993, bod 5, uzatvorenej medzi predávajúcim – Obcou Žakovce a kupujúcimi </w:t>
      </w:r>
      <w:proofErr w:type="spellStart"/>
      <w:r>
        <w:rPr>
          <w:rFonts w:ascii="Times New Roman" w:hAnsi="Times New Roman" w:cs="Times New Roman"/>
          <w:sz w:val="24"/>
          <w:szCs w:val="24"/>
        </w:rPr>
        <w:t>Zdeněkom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 manželkou Mgr. Vierou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Krajňákovou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rod. </w:t>
      </w:r>
      <w:proofErr w:type="spellStart"/>
      <w:r>
        <w:rPr>
          <w:rFonts w:ascii="Times New Roman" w:hAnsi="Times New Roman" w:cs="Times New Roman"/>
          <w:sz w:val="24"/>
          <w:szCs w:val="24"/>
        </w:rPr>
        <w:t>Jadamcovou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16480" w:rsidRDefault="00616480" w:rsidP="00616480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Predkupné právo bolo zriadené ako vecné bremeno k predmetnému pozemku v prospech oprávneného. Predkupné právo bolo zapísané do katastra nehnuteľnosti na základe V-129/94 na LV č. 210 v časti C: Ťarchy</w:t>
      </w:r>
    </w:p>
    <w:p w:rsidR="00616480" w:rsidRDefault="00616480" w:rsidP="00616480">
      <w:pPr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II</w:t>
      </w:r>
    </w:p>
    <w:p w:rsidR="00616480" w:rsidRDefault="00616480" w:rsidP="00616480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Zmluvné strany sa dohodli na zrušení predkupného práva na pozemok uvedený v čl. I bod 1 tejto zmluvy a to dňom nadobudnutia právoplatnosti rozhodnutia Okresného úradu v Kežmarku , katastrálnym odborom o povolení vkladu výmazu predkupného práva k nehnuteľnosti. </w:t>
      </w:r>
    </w:p>
    <w:p w:rsidR="00616480" w:rsidRDefault="00616480" w:rsidP="00616480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na zrušenie predkupného práva bolo schválené uznesením Obecného zastupiteľstva v Žakovciach č. 6/2017 na XVII. zasadnutí konanom dňa 22.2.2017.</w:t>
      </w:r>
    </w:p>
    <w:p w:rsidR="00616480" w:rsidRDefault="00616480" w:rsidP="00616480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Správny poplatok spojený s podaním návrhu o povolení vkladu zrušenia predkupného práva do katastra nehnuteľnosti znáša povinný. </w:t>
      </w: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III</w:t>
      </w:r>
    </w:p>
    <w:p w:rsidR="00616480" w:rsidRDefault="00616480" w:rsidP="00616480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Zmluvné strany vyhlasujú, že túto zmluvu uzatvorili na základe ich slobodnej vôle, zmluva nebola uzavretá v tiesni za nápadne nevýhodných podmienok, zmluvu si prečítali, jej obsahu rozumeli a na znak súhlasu túto zmluvu vlastnoručne  podpisujú. </w:t>
      </w:r>
    </w:p>
    <w:p w:rsidR="00616480" w:rsidRDefault="00616480" w:rsidP="00616480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Táto zmluva je vyhotovená v štyroch rovnopisoch s platnosťou originálu, pričom obom zmluvným stranám bude doručené jedno vyhotovenie tejto zmluvy a dva rovnopisy budú predložené k návrhu o povolenie vkladu zrušenia predkupného práva v katastri nehnuteľnosti .</w:t>
      </w:r>
    </w:p>
    <w:p w:rsidR="00616480" w:rsidRDefault="00616480" w:rsidP="00616480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Táto zmluva nadobúda platnosť dňom podpisu obidvoma zmluvnými stranami a účinnosť dňom nasledujúcim po dni, kedy bola zverejnená na webovom sídle obce Žakovce. Vecno-právne účinky, vyplývajúce z tejto zmluvy, nastávajú dňom nadobudnutia právoplatnosti rozhodnutia Okresného úradu v Kežmarku, katastrálnym odborom o povolení vkladu zrušenia predkupného práva do katastra nehnuteľnosti. </w:t>
      </w: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Žakovciach, dňa 15. 3. 2017</w:t>
      </w: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Povinní: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Oprávnený</w:t>
      </w: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</w:t>
      </w:r>
    </w:p>
    <w:p w:rsidR="00616480" w:rsidRDefault="00616480" w:rsidP="006164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Zdeněk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Mgr. Katarína </w:t>
      </w:r>
      <w:proofErr w:type="spellStart"/>
      <w:r>
        <w:rPr>
          <w:rFonts w:ascii="Times New Roman" w:hAnsi="Times New Roman" w:cs="Times New Roman"/>
          <w:sz w:val="24"/>
          <w:szCs w:val="24"/>
        </w:rPr>
        <w:t>Krullová</w:t>
      </w:r>
      <w:proofErr w:type="spellEnd"/>
    </w:p>
    <w:p w:rsidR="00616480" w:rsidRDefault="00616480" w:rsidP="006164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starostka obce Žakovce</w:t>
      </w: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FA364D" w:rsidRPr="00616480" w:rsidRDefault="00616480" w:rsidP="0061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Mgr. Viera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Krajňáková</w:t>
      </w:r>
      <w:proofErr w:type="spellEnd"/>
    </w:p>
    <w:sectPr w:rsidR="00FA364D" w:rsidRPr="00616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2398"/>
    <w:multiLevelType w:val="hybridMultilevel"/>
    <w:tmpl w:val="7152C5C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BF50F9"/>
    <w:multiLevelType w:val="hybridMultilevel"/>
    <w:tmpl w:val="65A2912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E2A7A"/>
    <w:multiLevelType w:val="hybridMultilevel"/>
    <w:tmpl w:val="76AE52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79561D"/>
    <w:multiLevelType w:val="hybridMultilevel"/>
    <w:tmpl w:val="CD721AF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16480"/>
    <w:rsid w:val="00616480"/>
    <w:rsid w:val="00FA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16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 OU Zakovce</dc:creator>
  <cp:keywords/>
  <dc:description/>
  <cp:lastModifiedBy>Server OU Zakovce</cp:lastModifiedBy>
  <cp:revision>3</cp:revision>
  <dcterms:created xsi:type="dcterms:W3CDTF">2017-03-15T08:46:00Z</dcterms:created>
  <dcterms:modified xsi:type="dcterms:W3CDTF">2017-03-15T08:47:00Z</dcterms:modified>
</cp:coreProperties>
</file>